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4304" w14:textId="771EF5F0" w:rsidR="00374634" w:rsidRPr="009963E1" w:rsidRDefault="00374634" w:rsidP="009963E1">
      <w:pPr>
        <w:bidi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</w:pP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إدارة الموارد الاقتصادي</w:t>
      </w:r>
      <w:r w:rsidR="0087772A"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ّ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 xml:space="preserve">ة بشفافية، 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 w:bidi="ar-EG"/>
        </w:rPr>
        <w:t>إنشاء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 xml:space="preserve"> آليات 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 w:bidi="ar-EG"/>
        </w:rPr>
        <w:t>فحص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 xml:space="preserve"> خارجي</w:t>
      </w:r>
      <w:r w:rsidR="0087772A"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ّ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ة، "المساءلة"، إعداد الميزاني</w:t>
      </w:r>
      <w:r w:rsidR="0087772A"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ّ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ة التقديري</w:t>
      </w:r>
      <w:r w:rsidR="0087772A"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ّ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ة والنهائي</w:t>
      </w:r>
      <w:r w:rsidR="0087772A"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ّ</w:t>
      </w:r>
      <w:r w:rsidRPr="009963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it-IT"/>
        </w:rPr>
        <w:t>ة.</w:t>
      </w:r>
    </w:p>
    <w:p w14:paraId="476853D0" w14:textId="1ADC09DD" w:rsidR="00374634" w:rsidRDefault="001075CD" w:rsidP="00B82B11">
      <w:pPr>
        <w:bidi/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val="it-IT"/>
        </w:rPr>
      </w:pPr>
      <w:bookmarkStart w:id="0" w:name="_GoBack"/>
      <w:r w:rsidRPr="001075CD">
        <w:rPr>
          <w:rFonts w:asciiTheme="majorBidi" w:hAnsiTheme="majorBidi" w:cs="Times New Roman"/>
          <w:sz w:val="28"/>
          <w:szCs w:val="28"/>
          <w:rtl/>
          <w:lang w:val="it-IT"/>
        </w:rPr>
        <w:t>الأب أنطونيو جيريرو ألفيس - عميد أمانة سر الشؤون الاقتصاديّة</w:t>
      </w:r>
    </w:p>
    <w:bookmarkEnd w:id="0"/>
    <w:p w14:paraId="06731A23" w14:textId="4DBCF8D0" w:rsidR="001075CD" w:rsidRPr="00973A56" w:rsidRDefault="001075CD" w:rsidP="001075C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>
        <w:rPr>
          <w:rFonts w:asciiTheme="majorBidi" w:hAnsiTheme="majorBidi" w:cs="Times New Roman" w:hint="cs"/>
          <w:sz w:val="28"/>
          <w:szCs w:val="28"/>
          <w:rtl/>
          <w:lang w:val="it-IT"/>
        </w:rPr>
        <w:t xml:space="preserve">ترجمة المكتب الإعلامي الكاثوليكي بمصر </w:t>
      </w:r>
    </w:p>
    <w:p w14:paraId="08780108" w14:textId="5AF8D295" w:rsidR="00374634" w:rsidRPr="00973A56" w:rsidRDefault="00374634" w:rsidP="00B82B11">
      <w:pPr>
        <w:bidi/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القائمة</w:t>
      </w:r>
    </w:p>
    <w:p w14:paraId="7ECC3704" w14:textId="79CDF8D6" w:rsidR="00374634" w:rsidRPr="00973A56" w:rsidRDefault="00374634" w:rsidP="00B82B1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مقد</w:t>
      </w:r>
      <w:r w:rsidR="0087772A"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مة</w:t>
      </w:r>
      <w:r w:rsidR="0076786C"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.............................................................................................</w:t>
      </w:r>
      <w:r w:rsidR="00CB4EEE"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2</w:t>
      </w:r>
    </w:p>
    <w:p w14:paraId="7B678D9C" w14:textId="6DD0254C" w:rsidR="00374634" w:rsidRPr="00973A56" w:rsidRDefault="00374634" w:rsidP="00B82B11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ما هي مكانة الاقتصاد في المنظ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مات الديني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ة؟</w:t>
      </w:r>
      <w:r w:rsidR="0076786C"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...................................</w:t>
      </w:r>
      <w:r w:rsidR="00CB4EEE" w:rsidRPr="00973A56">
        <w:rPr>
          <w:rFonts w:asciiTheme="majorBidi" w:hAnsiTheme="majorBidi" w:cstheme="majorBidi"/>
          <w:sz w:val="28"/>
          <w:szCs w:val="28"/>
          <w:rtl/>
          <w:lang w:val="it-IT"/>
        </w:rPr>
        <w:t>2</w:t>
      </w:r>
    </w:p>
    <w:p w14:paraId="4EB08EEF" w14:textId="6533C2AD" w:rsidR="00374634" w:rsidRPr="00973A56" w:rsidRDefault="00374634" w:rsidP="00B82B11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الدروس المستفادة من الماضي: ما الذي تعل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مناه من الأخطاء؟</w:t>
      </w:r>
      <w:r w:rsidR="0076786C" w:rsidRPr="00973A56">
        <w:rPr>
          <w:rFonts w:asciiTheme="majorBidi" w:hAnsiTheme="majorBidi" w:cstheme="majorBidi"/>
          <w:sz w:val="28"/>
          <w:szCs w:val="28"/>
          <w:rtl/>
          <w:lang w:val="it-IT"/>
        </w:rPr>
        <w:t>...............</w:t>
      </w:r>
      <w:r w:rsidR="00CB4EEE" w:rsidRPr="00973A56">
        <w:rPr>
          <w:rFonts w:asciiTheme="majorBidi" w:hAnsiTheme="majorBidi" w:cstheme="majorBidi"/>
          <w:sz w:val="28"/>
          <w:szCs w:val="28"/>
          <w:rtl/>
          <w:lang w:val="it-IT"/>
        </w:rPr>
        <w:t>2</w:t>
      </w:r>
      <w:r w:rsidRPr="00973A56">
        <w:rPr>
          <w:rFonts w:asciiTheme="majorBidi" w:hAnsiTheme="majorBidi" w:cstheme="majorBidi"/>
          <w:sz w:val="28"/>
          <w:szCs w:val="28"/>
          <w:lang w:val="it-IT"/>
        </w:rPr>
        <w:tab/>
      </w:r>
    </w:p>
    <w:p w14:paraId="66684B00" w14:textId="0DC0609C" w:rsidR="00374634" w:rsidRPr="00973A56" w:rsidRDefault="00374634" w:rsidP="00B82B1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معايير إدارة الخيرات الكنسي</w:t>
      </w:r>
      <w:r w:rsidR="0087772A"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ة</w:t>
      </w:r>
      <w:r w:rsidR="0076786C"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...............................................................</w:t>
      </w:r>
      <w:r w:rsidR="00CB4EEE"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4</w:t>
      </w:r>
    </w:p>
    <w:p w14:paraId="3837E943" w14:textId="6BAD33AA" w:rsidR="00374634" w:rsidRPr="00973A56" w:rsidRDefault="00374634" w:rsidP="00B82B1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أدوات الإدارة</w:t>
      </w:r>
      <w:r w:rsidR="0076786C"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...................................................................................</w:t>
      </w:r>
      <w:r w:rsidR="00CB4EEE"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6</w:t>
      </w:r>
    </w:p>
    <w:p w14:paraId="53FC8AE7" w14:textId="56FE02FA" w:rsidR="00374634" w:rsidRPr="00973A56" w:rsidRDefault="00374634" w:rsidP="00B82B11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الموازنة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كأداة للإدارة والتوجيه</w:t>
      </w:r>
      <w:r w:rsidR="0076786C" w:rsidRPr="00973A56">
        <w:rPr>
          <w:rFonts w:asciiTheme="majorBidi" w:hAnsiTheme="majorBidi" w:cstheme="majorBidi"/>
          <w:sz w:val="28"/>
          <w:szCs w:val="28"/>
          <w:rtl/>
          <w:lang w:val="it-IT"/>
        </w:rPr>
        <w:t>...................................................</w:t>
      </w:r>
      <w:r w:rsidR="00CB4EEE" w:rsidRPr="00973A56">
        <w:rPr>
          <w:rFonts w:asciiTheme="majorBidi" w:hAnsiTheme="majorBidi" w:cstheme="majorBidi"/>
          <w:sz w:val="28"/>
          <w:szCs w:val="28"/>
          <w:rtl/>
          <w:lang w:val="it-IT"/>
        </w:rPr>
        <w:t>6</w:t>
      </w:r>
    </w:p>
    <w:p w14:paraId="1A699869" w14:textId="2846FA85" w:rsidR="00374634" w:rsidRPr="00973A56" w:rsidRDefault="00374634" w:rsidP="00B82B11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الميزاني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النهائي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وإعداد التقارير. أنظمة إعداد التقارير و"المساءلة"</w:t>
      </w:r>
      <w:r w:rsidR="0076786C" w:rsidRPr="00973A56">
        <w:rPr>
          <w:rFonts w:asciiTheme="majorBidi" w:hAnsiTheme="majorBidi" w:cstheme="majorBidi"/>
          <w:sz w:val="28"/>
          <w:szCs w:val="28"/>
          <w:rtl/>
          <w:lang w:val="it-IT"/>
        </w:rPr>
        <w:t>......</w:t>
      </w:r>
      <w:r w:rsidR="00CB4EEE" w:rsidRPr="00973A56">
        <w:rPr>
          <w:rFonts w:asciiTheme="majorBidi" w:hAnsiTheme="majorBidi" w:cstheme="majorBidi"/>
          <w:sz w:val="28"/>
          <w:szCs w:val="28"/>
          <w:rtl/>
          <w:lang w:val="it-IT"/>
        </w:rPr>
        <w:t>7</w:t>
      </w:r>
    </w:p>
    <w:p w14:paraId="6008BB7A" w14:textId="52B7DD68" w:rsidR="00374634" w:rsidRPr="00973A56" w:rsidRDefault="00374634" w:rsidP="00B82B11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أنظمة الرقابة والإشراف. ضوابط وآلي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الرقابة</w:t>
      </w:r>
      <w:r w:rsidR="0076786C" w:rsidRPr="00973A56">
        <w:rPr>
          <w:rFonts w:asciiTheme="majorBidi" w:hAnsiTheme="majorBidi" w:cstheme="majorBidi"/>
          <w:sz w:val="28"/>
          <w:szCs w:val="28"/>
          <w:rtl/>
          <w:lang w:val="it-IT"/>
        </w:rPr>
        <w:t>.............................</w:t>
      </w:r>
      <w:r w:rsidR="00A84C51">
        <w:rPr>
          <w:rFonts w:asciiTheme="majorBidi" w:hAnsiTheme="majorBidi" w:cstheme="majorBidi" w:hint="cs"/>
          <w:sz w:val="28"/>
          <w:szCs w:val="28"/>
          <w:rtl/>
          <w:lang w:val="it-IT"/>
        </w:rPr>
        <w:t>7</w:t>
      </w:r>
    </w:p>
    <w:p w14:paraId="0AB5115E" w14:textId="69A46E15" w:rsidR="00B82B11" w:rsidRPr="00973A56" w:rsidRDefault="00374634" w:rsidP="00B82B11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نموذج الإدارة: عملي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الشراء والتعه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دات العام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</w:t>
      </w:r>
      <w:r w:rsidR="00206AB1" w:rsidRPr="00973A56">
        <w:rPr>
          <w:rFonts w:asciiTheme="majorBidi" w:hAnsiTheme="majorBidi" w:cstheme="majorBidi"/>
          <w:sz w:val="28"/>
          <w:szCs w:val="28"/>
          <w:rtl/>
          <w:lang w:val="it-IT"/>
        </w:rPr>
        <w:t>............................</w:t>
      </w:r>
      <w:r w:rsidR="00CB4EEE" w:rsidRPr="00973A56">
        <w:rPr>
          <w:rFonts w:asciiTheme="majorBidi" w:hAnsiTheme="majorBidi" w:cstheme="majorBidi"/>
          <w:sz w:val="28"/>
          <w:szCs w:val="28"/>
          <w:rtl/>
          <w:lang w:val="it-IT"/>
        </w:rPr>
        <w:t>8</w:t>
      </w:r>
    </w:p>
    <w:p w14:paraId="4B00A682" w14:textId="4611FB16" w:rsidR="00374634" w:rsidRPr="00973A56" w:rsidRDefault="00B82B11" w:rsidP="00CB4EE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br w:type="page"/>
      </w:r>
    </w:p>
    <w:p w14:paraId="5F68095B" w14:textId="1F61CCEB" w:rsidR="00374634" w:rsidRPr="00973A56" w:rsidRDefault="00374634" w:rsidP="00B82B11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  <w:lang w:val="it-IT"/>
        </w:rPr>
        <w:lastRenderedPageBreak/>
        <w:t>مقدمة</w:t>
      </w:r>
    </w:p>
    <w:p w14:paraId="51ACB92A" w14:textId="64201B3B" w:rsidR="00374634" w:rsidRPr="00973A56" w:rsidRDefault="00374634" w:rsidP="00B82B11">
      <w:pPr>
        <w:pStyle w:val="ListParagraph"/>
        <w:numPr>
          <w:ilvl w:val="0"/>
          <w:numId w:val="16"/>
        </w:numPr>
        <w:bidi/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ما هي مكانة الاقتصاد في المنظ</w:t>
      </w:r>
      <w:r w:rsidR="0087772A"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مات الدينية؟</w:t>
      </w:r>
    </w:p>
    <w:p w14:paraId="6A485F6A" w14:textId="71D6FFA3" w:rsidR="00374634" w:rsidRPr="00A84C51" w:rsidRDefault="00374634" w:rsidP="00A84C51">
      <w:pPr>
        <w:pStyle w:val="ListParagraph"/>
        <w:numPr>
          <w:ilvl w:val="0"/>
          <w:numId w:val="2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الاقتصاد هو المسؤول عن ضروري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ات الحياة. الاقتصاد، إذا، هو المسؤول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عن توفير ما هو ضروري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للحفاظ على جودة الحياة. المنطق الاقتصادي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هو الكفاءة والحصول على أكبر فائدة بأقل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تكلفة. تتعامل الشركات، عموما، والأنشطة التجاري</w:t>
      </w:r>
      <w:r w:rsidR="0027599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طبقا لهذا المنطق، منطق الربح.</w:t>
      </w:r>
    </w:p>
    <w:p w14:paraId="75815992" w14:textId="13B04A4E" w:rsidR="00374634" w:rsidRPr="00A84C51" w:rsidRDefault="00374634" w:rsidP="00A84C51">
      <w:pPr>
        <w:pStyle w:val="ListParagraph"/>
        <w:numPr>
          <w:ilvl w:val="0"/>
          <w:numId w:val="2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لكن يجب التمييز بين الضروري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 xml:space="preserve"> والمهم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. يمكن أن تتضاعف الضروري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ات ولكن لا تصل أبدا إلى المهم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. ما يهم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هو رسالة الكنيسة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أي 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المحب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التي يجب أن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تُضع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ف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وتتغل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ب على الضروري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ات. وإل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ا، فستسيطر الضروري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ات وتوج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ه عملنا.  </w:t>
      </w:r>
    </w:p>
    <w:p w14:paraId="7E561DBD" w14:textId="6FF52899" w:rsidR="00374634" w:rsidRPr="00A84C51" w:rsidRDefault="00374634" w:rsidP="00A84C51">
      <w:pPr>
        <w:pStyle w:val="ListParagraph"/>
        <w:numPr>
          <w:ilvl w:val="0"/>
          <w:numId w:val="2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في العالم، الاقتصاد قو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ة.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هذا يعني أن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الضروري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ات الماد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ّة في الحياة هي التي تسيطر على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العالم. 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لكن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نا نعلم أن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 xml:space="preserve"> الاقتصاد خادم وليس سي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د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ًا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.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إن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ه في خدمة ما هو مهم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. إن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الأشياء "الهام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ة" التي نقوم بها في الكنيسة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تدعم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الاقتصاد، لكن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الاقتصاد لا يمكن أن يكون له سلطة أو يوج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ه الأشياء الهام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ة. إن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المنطق الاقتصادي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جزء محدود من منطق الحياة البشري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ّة– التي هي المحبّة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– إن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ه جزء لا يخدم إل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ا الأنشطة التي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تشمل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الضروري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ات المادي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في الحياة.     </w:t>
      </w:r>
    </w:p>
    <w:p w14:paraId="48BFC47C" w14:textId="00983E67" w:rsidR="00374634" w:rsidRPr="00A84C51" w:rsidRDefault="00374634" w:rsidP="00A84C51">
      <w:pPr>
        <w:pStyle w:val="ListParagraph"/>
        <w:numPr>
          <w:ilvl w:val="0"/>
          <w:numId w:val="2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علينا وضع الاقتصاد في مكانه كخادم.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الأمر الهام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، على العكس، هو الخير الذي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دُعيت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الكنيسة للقيام به. يجب على أولئك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المختص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bidi="ar-EG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ين في الشؤون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الاقتصاديّة أن يمث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لوا دعما لأولئك الذين يعملون من أجل إتمام أعمال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الخير ال</w:t>
      </w:r>
      <w:r w:rsidRPr="00A84C51">
        <w:rPr>
          <w:rFonts w:asciiTheme="majorBidi" w:hAnsiTheme="majorBidi" w:cstheme="majorBidi"/>
          <w:sz w:val="28"/>
          <w:szCs w:val="28"/>
          <w:rtl/>
        </w:rPr>
        <w:t>كنسي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ة.</w:t>
      </w:r>
    </w:p>
    <w:p w14:paraId="7FE1A761" w14:textId="7D629668" w:rsidR="00374634" w:rsidRPr="00973A56" w:rsidRDefault="00374634" w:rsidP="00B82B1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من ناحية أخرى، يجب علينا أل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 ننسى كم المر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في التاريخ التي فقدت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 فيها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الكنيسة، في مختلف البلدان، كل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خيراتها المادي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ة، وفقا للتقل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بات السياسي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ة. 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توض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ح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الخبرة أن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الكنيسة عندما تملك موارد اقتصادي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قليلة أو حت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ى بدونها، يمكنها 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نشر 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رسالتها التبشيريّة من خلال تلق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يها الخبز اليومي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بفضل الإبداع المستلهَم من الروح القدس كما حدث في المناسبات التاريخي</w:t>
      </w:r>
      <w:r w:rsidR="0087772A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ة.</w:t>
      </w:r>
    </w:p>
    <w:p w14:paraId="0EDF2861" w14:textId="4A310AD8" w:rsidR="00374634" w:rsidRPr="00973A56" w:rsidRDefault="00374634" w:rsidP="00B82B11">
      <w:pPr>
        <w:pStyle w:val="ListParagraph"/>
        <w:numPr>
          <w:ilvl w:val="0"/>
          <w:numId w:val="16"/>
        </w:numPr>
        <w:bidi/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الدروس المستفادة من الماضي: ما الذي تعل</w:t>
      </w:r>
      <w:r w:rsidR="0087772A"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مناه من الأخطاء؟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lang w:val="it-IT"/>
        </w:rPr>
        <w:tab/>
      </w:r>
    </w:p>
    <w:p w14:paraId="221CD9B2" w14:textId="5927CE7A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أبناء الظلام أكثر يقظة من أبناء النور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: هناك "نسور" يتسل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لون وينتهزون ضعفنا. تخضع الأديرة والمجامع الديني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والإيبارشي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ات وحاضرة الفاتيكان نفسها للرقابة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ول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لبحث عن نقاط ضعفهن. من المهم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وجود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مستشاري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 xml:space="preserve">ن 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 w:bidi="ar-EG"/>
        </w:rPr>
        <w:t>مؤهّلي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 w:bidi="ar-EG"/>
        </w:rPr>
        <w:t>ن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.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ومن الضروري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للغاية أن تكون المجالس خالية من تضارب المصالح. لا يمكن للمستشارين تقديم مشورة تتعل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ق بالاستثمار في شركاتهم أو شركات أصدقائهم.</w:t>
      </w:r>
    </w:p>
    <w:p w14:paraId="47D84DF1" w14:textId="30BA5BD2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التسر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ع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أمر غير محب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ذ. كثيرا ما يأتون قائلين أن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هذه هي "فرصة العمر" وأن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هذا الأمر "سيكون ذا فائدة كبيرة للكنيسة": إذا لم نقر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ر فورا، سنخسر الصفقة ... لقد تعل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منا أن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ه من الأفضل أن نخسر صفقة، ولكن مع أخذ الوقت الكافي للتشاور وتقييم الأمر بدلا من التصرف بسرعة وخسارة الكثير.</w:t>
      </w:r>
    </w:p>
    <w:p w14:paraId="5032ECF1" w14:textId="02BD545B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قد تحتاج 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القرارات الاقتصادي</w:t>
      </w:r>
      <w:r w:rsidR="00275995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ة الهام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ة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لمسؤول نهائي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، لكن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ها تتطل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ب وقتا، وتحتاج إلى مشاورات، ويجب ات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خاذها على أساس إجراءات محد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دة وفقا لشبكة أو عد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موافقات.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لا تت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خذ قرارات بشأن أمور غير مفهومة، بل من المهم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أخذ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الوقت اللازم عندما يتعي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ن وضع التوقيع الأخير على أمر محد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د،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و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من الضروري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 وجود مستشارين ذي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ثقة كاملة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حيث 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يمكنهم شرح موضوع القضايا والمخاطر المُت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خذة والمساعدة في فهمها قبل ات</w:t>
      </w:r>
      <w:r w:rsidR="0087772A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خاذ القرار أو التوقيع.</w:t>
      </w:r>
    </w:p>
    <w:p w14:paraId="4CB8C3F3" w14:textId="09065B77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من المهم</w:t>
      </w:r>
      <w:r w:rsidR="0087772A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وضع الضوابط والإجراءات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مع تجن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ب 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البيروقراطي</w:t>
      </w:r>
      <w:r w:rsidR="00275995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التي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تعيق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ات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خاذ قرارات جي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دة وتؤج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ل كل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شيء. يجب تحقيق توازن بين نماذج تنظيم العملي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ات الإداري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والإدارة المستوحاه من مبادئ الكفاءة.</w:t>
      </w:r>
    </w:p>
    <w:p w14:paraId="6742186B" w14:textId="4BEBCA71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تسجيل القرارات.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علينا أن ندرك كوكلاء وكمسؤولين أن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نا لن نبقى في المنصب نفسه للأبد: من الجي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د أن نترك دلالة لما تم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القيام به ولماذا تم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القيام به لأولئك الذين يأتون بعدنا. من المهم</w:t>
      </w:r>
      <w:r w:rsidR="0087772A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أيضا القيام بذلك لأجل تحقيق الشفافية.</w:t>
      </w:r>
    </w:p>
    <w:p w14:paraId="063C195E" w14:textId="644F53EF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الفصل بين الوظائف.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أحدهما يدير والآخر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يراقب</w:t>
      </w:r>
      <w:r w:rsidRPr="00A84C51">
        <w:rPr>
          <w:rFonts w:asciiTheme="majorBidi" w:hAnsiTheme="majorBidi" w:cstheme="majorBidi"/>
          <w:sz w:val="28"/>
          <w:szCs w:val="28"/>
          <w:rtl/>
        </w:rPr>
        <w:t>؛ أحدهما يوق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ع والآخر يدفع؛ أحدهما يدفع، الآخر يحسب.</w:t>
      </w:r>
    </w:p>
    <w:p w14:paraId="4AA5EBF6" w14:textId="114AA836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وجود استراتيجي</w:t>
      </w:r>
      <w:r w:rsidR="007262C5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ة،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وجود خ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ُ</w:t>
      </w:r>
      <w:r w:rsidRPr="00A84C51">
        <w:rPr>
          <w:rFonts w:asciiTheme="majorBidi" w:hAnsiTheme="majorBidi" w:cstheme="majorBidi"/>
          <w:sz w:val="28"/>
          <w:szCs w:val="28"/>
          <w:rtl/>
        </w:rPr>
        <w:t>ط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عام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للأنشطة المُراد تنفيذها ولطريقة استخدام الممتلكات. على سبيل المثال فيما يتعل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ق بالاستثمارات: كم يتوف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ر في مجال العقارات؟ كم يتوف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ر في القطاع المالي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، فيما يتعل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ق بالأسهم على سبيل المثال؟ كم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عدد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التقل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بات التي يمكنني تحم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لها؟ ما هي الإجراءات التي يتعي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ّن ا</w:t>
      </w:r>
      <w:r w:rsidRPr="00A84C51">
        <w:rPr>
          <w:rFonts w:asciiTheme="majorBidi" w:hAnsiTheme="majorBidi" w:cstheme="majorBidi"/>
          <w:sz w:val="28"/>
          <w:szCs w:val="28"/>
          <w:rtl/>
        </w:rPr>
        <w:t>ت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خاذها قبل أو بعد قرار الاستثمار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،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وما هي المجالات ا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لتي تستحق الإنفاق ع</w:t>
      </w:r>
      <w:r w:rsidRPr="00A84C51">
        <w:rPr>
          <w:rFonts w:asciiTheme="majorBidi" w:hAnsiTheme="majorBidi" w:cstheme="majorBidi"/>
          <w:sz w:val="28"/>
          <w:szCs w:val="28"/>
          <w:rtl/>
        </w:rPr>
        <w:t>يها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،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أم هل من الصواب استخدام مواردنا؟</w:t>
      </w:r>
    </w:p>
    <w:p w14:paraId="5A5A1AC7" w14:textId="78B0F275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إن</w:t>
      </w:r>
      <w:r w:rsidR="007262C5" w:rsidRPr="00A84C5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الهدف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التبر</w:t>
      </w:r>
      <w:r w:rsidR="007262C5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عات مقد</w:t>
      </w:r>
      <w:r w:rsidR="007262C5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س.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يجب أن نطلب المال لأجل رسالتنا، وأن نمي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ز جي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دا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عندما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يكون الهدف من التبر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عات يعدّل أو غريب عن رسالتنا. قبل قبول التبر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عات، تحق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ق مم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ا إذا كان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يمكن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الوفاء بالهدف؛ إن قبلت، إذا فسيجب مراعاته.</w:t>
      </w:r>
    </w:p>
    <w:p w14:paraId="4DC21909" w14:textId="62244F60" w:rsidR="00374634" w:rsidRPr="00A84C51" w:rsidRDefault="00374634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مهم</w:t>
      </w:r>
      <w:r w:rsidR="007262C5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جد</w:t>
      </w:r>
      <w:r w:rsidR="007262C5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ا بالنسبة لنا نحن الذين نعيش على التبر</w:t>
      </w:r>
      <w:r w:rsidR="007262C5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عات: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 xml:space="preserve">لقد انتهى تقريبا </w:t>
      </w:r>
      <w:r w:rsidRPr="00A84C51">
        <w:rPr>
          <w:rFonts w:asciiTheme="majorBidi" w:hAnsiTheme="majorBidi" w:cstheme="majorBidi"/>
          <w:sz w:val="28"/>
          <w:szCs w:val="28"/>
          <w:rtl/>
        </w:rPr>
        <w:t>الوقت الذي تُقدّم فيه الأموال للكنيسة أو للكاهن أو للأسقف ليقوم بما يريد أو يحتاج. اليوم، يطلب المتبر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ع مشروعا وأن يكون قادرا على رؤية ولمس النتائج الملموسة لأعمالنا. </w:t>
      </w:r>
      <w:r w:rsidRPr="00A84C51">
        <w:rPr>
          <w:rFonts w:asciiTheme="majorBidi" w:hAnsiTheme="majorBidi" w:cstheme="majorBidi"/>
          <w:sz w:val="28"/>
          <w:szCs w:val="28"/>
          <w:rtl/>
          <w:lang w:bidi="ar-EG"/>
        </w:rPr>
        <w:t>يجب توجيه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استخدام الأموال المستلمة كتبر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ع نحو الشفافية الكاملة، وتحقيقا لهذا الغرض، من الضروري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تقديم تقارير إداري</w:t>
      </w:r>
      <w:r w:rsidR="007262C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واضحة.</w:t>
      </w:r>
    </w:p>
    <w:p w14:paraId="0E272F02" w14:textId="305CBE6F" w:rsidR="00374634" w:rsidRDefault="007262C5" w:rsidP="00A84C51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4C51">
        <w:rPr>
          <w:rFonts w:asciiTheme="majorBidi" w:hAnsiTheme="majorBidi" w:cstheme="majorBidi"/>
          <w:sz w:val="28"/>
          <w:szCs w:val="28"/>
          <w:rtl/>
        </w:rPr>
        <w:t>إذا كان يجب الإ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شارة إلى التعديل الأكثر ضرورة في إدارة </w:t>
      </w:r>
      <w:r w:rsidR="003C0175" w:rsidRPr="00A84C51">
        <w:rPr>
          <w:rFonts w:asciiTheme="majorBidi" w:hAnsiTheme="majorBidi" w:cstheme="majorBidi"/>
          <w:sz w:val="28"/>
          <w:szCs w:val="28"/>
          <w:rtl/>
        </w:rPr>
        <w:t xml:space="preserve">الأموال 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>الخاطئة، فسأقول إن</w:t>
      </w:r>
      <w:r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نا بحاجة إلى تغيير نهج إدارة الخيرات: </w:t>
      </w:r>
      <w:r w:rsidR="00374634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يجب أل</w:t>
      </w:r>
      <w:r w:rsidRPr="00A84C51">
        <w:rPr>
          <w:rFonts w:asciiTheme="majorBidi" w:hAnsiTheme="majorBidi" w:cstheme="majorBidi"/>
          <w:b/>
          <w:bCs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b/>
          <w:bCs/>
          <w:sz w:val="28"/>
          <w:szCs w:val="28"/>
          <w:rtl/>
        </w:rPr>
        <w:t>ا نحسب أنفسنا مالكين ولا يمكننا ذلك، بل يجب أن نعمل كحرّاس.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 في المسائل الاقتصادي</w:t>
      </w:r>
      <w:r w:rsidR="0027599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>ة إن</w:t>
      </w:r>
      <w:r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>نا نعتني بشركة الرب</w:t>
      </w:r>
      <w:r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 وفقرائه. إن</w:t>
      </w:r>
      <w:r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ها ليست ملكا لنا. </w:t>
      </w:r>
      <w:r w:rsidR="00374634" w:rsidRPr="00A84C51">
        <w:rPr>
          <w:rFonts w:asciiTheme="majorBidi" w:hAnsiTheme="majorBidi" w:cstheme="majorBidi"/>
          <w:b/>
          <w:bCs/>
          <w:sz w:val="28"/>
          <w:szCs w:val="28"/>
          <w:rtl/>
        </w:rPr>
        <w:t>يجب أن ندير بعقل مَن يدير أموال الآخرين. يقوم الحارس بتقديم حساب.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 يعيش المالك مدركا أن</w:t>
      </w:r>
      <w:r w:rsidRPr="00A84C51">
        <w:rPr>
          <w:rFonts w:asciiTheme="majorBidi" w:hAnsiTheme="majorBidi" w:cstheme="majorBidi"/>
          <w:sz w:val="28"/>
          <w:szCs w:val="28"/>
          <w:rtl/>
        </w:rPr>
        <w:t>ّه يستطيع أن يفعل بأشيائ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ه ما يريد. </w:t>
      </w:r>
      <w:r w:rsidRPr="00A84C51">
        <w:rPr>
          <w:rFonts w:asciiTheme="majorBidi" w:hAnsiTheme="majorBidi" w:cstheme="majorBidi"/>
          <w:i/>
          <w:iCs/>
          <w:sz w:val="28"/>
          <w:szCs w:val="28"/>
          <w:rtl/>
        </w:rPr>
        <w:t>المساءلة</w:t>
      </w:r>
      <w:r w:rsidRPr="00A84C51">
        <w:rPr>
          <w:rFonts w:asciiTheme="majorBidi" w:hAnsiTheme="majorBidi" w:cstheme="majorBidi"/>
          <w:sz w:val="28"/>
          <w:szCs w:val="28"/>
          <w:rtl/>
        </w:rPr>
        <w:t>،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 يجب على كل</w:t>
      </w:r>
      <w:r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 وكيل أن يقد</w:t>
      </w:r>
      <w:r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>م حساب عم</w:t>
      </w:r>
      <w:r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>ا هو مسؤول عنه. وبالتالي، علينا أن نتجن</w:t>
      </w:r>
      <w:r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>ب مواقف المسؤولي</w:t>
      </w:r>
      <w:r w:rsidR="0027599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>ة الواسعة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النطاق، التي لا أحد فيها مسؤول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 عن تقديم حساب. يجب على 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كلّ 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شخص أن </w:t>
      </w:r>
      <w:r w:rsidR="00374634" w:rsidRPr="00A84C51">
        <w:rPr>
          <w:rFonts w:asciiTheme="majorBidi" w:hAnsiTheme="majorBidi" w:cstheme="majorBidi"/>
          <w:sz w:val="28"/>
          <w:szCs w:val="28"/>
          <w:rtl/>
          <w:lang w:bidi="ar-EG"/>
        </w:rPr>
        <w:t>يكون مسؤولا</w:t>
      </w:r>
      <w:r w:rsidR="00374634" w:rsidRPr="00A84C51">
        <w:rPr>
          <w:rFonts w:asciiTheme="majorBidi" w:hAnsiTheme="majorBidi" w:cstheme="majorBidi"/>
          <w:sz w:val="28"/>
          <w:szCs w:val="28"/>
          <w:rtl/>
        </w:rPr>
        <w:t xml:space="preserve"> عن جزئه.</w:t>
      </w:r>
    </w:p>
    <w:p w14:paraId="71026743" w14:textId="77777777" w:rsidR="00A84C51" w:rsidRPr="00A84C51" w:rsidRDefault="00A84C51" w:rsidP="00A84C51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043147B" w14:textId="331BD142" w:rsidR="00374634" w:rsidRPr="00973A56" w:rsidRDefault="00374634" w:rsidP="009E026C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معايير إدارة الخيرات الكنسي</w:t>
      </w:r>
      <w:r w:rsidR="007262C5"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ة</w:t>
      </w:r>
    </w:p>
    <w:p w14:paraId="7875615C" w14:textId="07322828" w:rsidR="00374634" w:rsidRPr="00973A56" w:rsidRDefault="00374634" w:rsidP="00973A56">
      <w:pPr>
        <w:pStyle w:val="ListParagraph"/>
        <w:numPr>
          <w:ilvl w:val="0"/>
          <w:numId w:val="2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73A56">
        <w:rPr>
          <w:rFonts w:asciiTheme="majorBidi" w:hAnsiTheme="majorBidi" w:cstheme="majorBidi"/>
          <w:sz w:val="28"/>
          <w:szCs w:val="28"/>
          <w:rtl/>
        </w:rPr>
        <w:t>الهدف من الرسالة. إ</w:t>
      </w:r>
      <w:r w:rsidR="00973A56" w:rsidRPr="00973A56">
        <w:rPr>
          <w:rFonts w:asciiTheme="majorBidi" w:hAnsiTheme="majorBidi" w:cstheme="majorBidi"/>
          <w:sz w:val="28"/>
          <w:szCs w:val="28"/>
          <w:rtl/>
        </w:rPr>
        <w:t>نّ</w:t>
      </w:r>
      <w:r w:rsidRPr="00973A56">
        <w:rPr>
          <w:rFonts w:asciiTheme="majorBidi" w:hAnsiTheme="majorBidi" w:cstheme="majorBidi"/>
          <w:sz w:val="28"/>
          <w:szCs w:val="28"/>
          <w:rtl/>
        </w:rPr>
        <w:t>نا لسنا شركة خاص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 (معيار الربح)، ولسنا دولة ع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َ</w:t>
      </w:r>
      <w:r w:rsidRPr="00973A56">
        <w:rPr>
          <w:rFonts w:asciiTheme="majorBidi" w:hAnsiTheme="majorBidi" w:cstheme="majorBidi"/>
          <w:sz w:val="28"/>
          <w:szCs w:val="28"/>
          <w:rtl/>
        </w:rPr>
        <w:t>لماني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 يجب أن تنتج جي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دا وتوز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ع الخ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ِ</w:t>
      </w:r>
      <w:r w:rsidRPr="00973A56">
        <w:rPr>
          <w:rFonts w:asciiTheme="majorBidi" w:hAnsiTheme="majorBidi" w:cstheme="majorBidi"/>
          <w:sz w:val="28"/>
          <w:szCs w:val="28"/>
          <w:rtl/>
        </w:rPr>
        <w:t>دمات داخل منطقة محد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دة، ولسنا منظ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مة غير هادفة للربح تجمع الموارد وتوز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عها على جمهور محدود معي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ن، لأغراض محد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دة مثل المساعدة والأعمال الخيري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 إلخ،</w:t>
      </w:r>
    </w:p>
    <w:p w14:paraId="4A250CD8" w14:textId="7E5E8039" w:rsidR="00374634" w:rsidRPr="00973A56" w:rsidRDefault="00374634" w:rsidP="00973A56">
      <w:pPr>
        <w:pStyle w:val="ListParagraph"/>
        <w:numPr>
          <w:ilvl w:val="0"/>
          <w:numId w:val="2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73A56">
        <w:rPr>
          <w:rFonts w:asciiTheme="majorBidi" w:hAnsiTheme="majorBidi" w:cstheme="majorBidi"/>
          <w:sz w:val="28"/>
          <w:szCs w:val="28"/>
          <w:rtl/>
        </w:rPr>
        <w:t>الخيرات الكنسي</w:t>
      </w:r>
      <w:r w:rsidR="00275995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ة، أدوات تحقيق الهدف من  الرسالة؛</w:t>
      </w:r>
    </w:p>
    <w:p w14:paraId="3504F52B" w14:textId="0BE7B356" w:rsidR="00374634" w:rsidRPr="00973A56" w:rsidRDefault="00374634" w:rsidP="00973A56">
      <w:pPr>
        <w:pStyle w:val="ListParagraph"/>
        <w:numPr>
          <w:ilvl w:val="0"/>
          <w:numId w:val="2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73A56">
        <w:rPr>
          <w:rFonts w:asciiTheme="majorBidi" w:hAnsiTheme="majorBidi" w:cstheme="majorBidi"/>
          <w:sz w:val="28"/>
          <w:szCs w:val="28"/>
          <w:rtl/>
        </w:rPr>
        <w:t>خيرات الكنيسة مثل الخير العام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. يتحم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ل وكلاء الخيرات مسؤولي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 عام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 وتقع الأخطاء الإداريّة على عاتق الجماعة الكنسي</w:t>
      </w:r>
      <w:r w:rsidR="00FC158B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 بأكملها.</w:t>
      </w:r>
    </w:p>
    <w:p w14:paraId="1A3E3157" w14:textId="542E89FF" w:rsidR="00374634" w:rsidRPr="00973A56" w:rsidRDefault="00374634" w:rsidP="00973A56">
      <w:pPr>
        <w:pStyle w:val="ListParagraph"/>
        <w:numPr>
          <w:ilvl w:val="0"/>
          <w:numId w:val="2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معايير الإدارة</w:t>
      </w:r>
      <w:r w:rsidR="009E026C" w:rsidRPr="00973A56">
        <w:rPr>
          <w:rFonts w:asciiTheme="majorBidi" w:hAnsiTheme="majorBidi" w:cstheme="majorBidi"/>
          <w:sz w:val="28"/>
          <w:szCs w:val="28"/>
          <w:rtl/>
          <w:lang w:val="it-IT"/>
        </w:rPr>
        <w:t>:</w:t>
      </w:r>
    </w:p>
    <w:p w14:paraId="5EF78B5A" w14:textId="57846444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الأخلاق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: العقيدة الاجتماعي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للكنيسة تمث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ل مرشد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ا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حاضر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ا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دائما ل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ات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خاذ 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خيارات أيضا في المجال الاقتصادي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.</w:t>
      </w:r>
    </w:p>
    <w:p w14:paraId="68798080" w14:textId="7063AF25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النزاهة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: إن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ه معيار أساسي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لمواجهة مواقف قد يتعر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ض فيها الوكلاء لتجربة ات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خاذ خيارات خاطئة بسبب إغراءات الشر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. إن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الاستسلام لأي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وعد بالحصول على مصالح شخصي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مباشرة أو غير مباشرة (سلطة، ثراء، إلخ) يعني الاستسلام للفساد.</w:t>
      </w:r>
    </w:p>
    <w:p w14:paraId="1843A976" w14:textId="1932E3E6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الحكمة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: إذا كان الغرض من إدارة الخيرات هو الحفاظ على الممتلكات وجعلها مثمرة لأجل الرسالة، فيجب تجن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ب الالتزامات الخطرة المُتخفية وراء الوعد بأرباح سهلة. هذا لا يعني أن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ه لا ينبغي النظر في حلول بديلة في إدارة الممتلكات، لأن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الحكمة لا تعني الجمود.</w:t>
      </w:r>
    </w:p>
    <w:p w14:paraId="377A56FF" w14:textId="52997A2D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الشفافية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: تعني تحديد عملي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واضحة لصنع القرار وتنفيذ الأعمال الاقتصادي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والإداري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بطريقة موثقة وتتب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عية، بحيث تكون المعلومات اللازمة متاحة دائما داخل الهيئة ولجميع من يحق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لهم طلبها من الخارج (المتبر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عين وهيئات الرقابة والإشراف). إن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الإدارة بشفافية تطمئن جميع أولئك الذين لديهم مصالح في إدارتنا، وتعز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ز التبر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عات وتمنع الحالات الخطيرة، حيث يمكن دائما 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التصد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ي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لخطأ الفرد وتصحيحه من قبل شخص آخر. من هذا المنطلق، تصبح الشفافية حماية أكثر طمأنينة من السر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ة.  وإذا كانت هناك أعمال يجب أن تتم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في سر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ة، يفض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ل دائما إش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راك مجموعة مقتصرة على عدد من الأ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شخاص ذات طابع مؤس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سي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ومسؤولة عن هذا الهدف، بدلا من ترك أداء الأعمال لأفراد قد لا يقد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موا حسابا لأي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شخص.</w:t>
      </w:r>
    </w:p>
    <w:p w14:paraId="6B6857B1" w14:textId="3C556601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 xml:space="preserve">مبدأ </w:t>
      </w:r>
      <w:r w:rsidRPr="00973A5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it-IT"/>
        </w:rPr>
        <w:t>الاحتياط</w:t>
      </w: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: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يعني توزيع الاختصاصات حيث توافق الهيئات 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الخارجي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ة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على التخل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ي عن صلاحي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اتها لصالح الكيانات المركزي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والمتخص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صة لأجل مصلحة المنظومة. هذه الطريقة في العمل تعز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ز إنشاء نوى إدارية متخص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صة يمكنها تحق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ق منفعة 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عام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ة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.</w:t>
      </w:r>
    </w:p>
    <w:p w14:paraId="1CF90016" w14:textId="71777EFC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الاقتصاد: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يجب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 على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الخيارات المتعل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قة بالإدارة الاقتصادي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مراعاة قيود الميزاني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والحاجة إلى إدارة الممتلكات أو امتلاك أو توفير الخيرات والخ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ِ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دمات مع تحم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ل التكاليف المناسبة، وعدم تخط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ي التكاليف الملحوظة في الأسواق.</w:t>
      </w:r>
    </w:p>
    <w:p w14:paraId="68C17CCB" w14:textId="6C8EC671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الفعاليّة: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يجب أن توجَ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ه الخيارات الإداري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نحو السعي لتحقيق الأهداف والاستراتيجي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المحد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دة. يمكننا أيضا امتلاك خيرات بشكل اقتصادي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، ولكن إذا أدركنا لاحقا أن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ها ليست صالحة للهدف، فهذا يُحسب إهدار للموارد.</w:t>
      </w:r>
    </w:p>
    <w:p w14:paraId="03E8A9A6" w14:textId="29212F7D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>الكفاءة: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تعني استخدام الموارد الملائمة في وقت الالتزام الشخصي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والماد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ي</w:t>
      </w:r>
      <w:r w:rsidR="00FC158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لتحقيق هدف ما. وكما قِيل، تساعد الإجراءات على تحقيق الكفاءة، ولكن يجب الحرص على أل</w:t>
      </w:r>
      <w:r w:rsidR="00346B0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 تتحو</w:t>
      </w:r>
      <w:r w:rsidR="00346B0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ل إلى بيروقراطي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تبطئ 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وتعرقل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تحقيق الأهداف.</w:t>
      </w:r>
    </w:p>
    <w:p w14:paraId="0FC0FC88" w14:textId="32B3FAA4" w:rsidR="00374634" w:rsidRPr="00973A56" w:rsidRDefault="00374634" w:rsidP="009E026C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sz w:val="28"/>
          <w:szCs w:val="28"/>
          <w:rtl/>
        </w:rPr>
        <w:t>الفصل بين الوظائف:</w:t>
      </w:r>
      <w:r w:rsidRPr="00973A56">
        <w:rPr>
          <w:rFonts w:asciiTheme="majorBidi" w:hAnsiTheme="majorBidi" w:cstheme="majorBidi"/>
          <w:sz w:val="28"/>
          <w:szCs w:val="28"/>
          <w:rtl/>
        </w:rPr>
        <w:t xml:space="preserve"> يعني فصل الأنشطة المتعل</w:t>
      </w:r>
      <w:r w:rsidR="00346B05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قة بالتوجيه والرقابة عن أنشطة الإدارة. ولكن، في مجال الإدارة أيضا، يجب تنويع الاجراءات الإداري</w:t>
      </w:r>
      <w:r w:rsidR="00346B05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ة، لتجن</w:t>
      </w:r>
      <w:r w:rsidR="00346B05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ب التركيزات الإضافي</w:t>
      </w:r>
      <w:r w:rsidR="00346B05" w:rsidRPr="00973A56">
        <w:rPr>
          <w:rFonts w:asciiTheme="majorBidi" w:hAnsiTheme="majorBidi" w:cstheme="majorBidi"/>
          <w:sz w:val="28"/>
          <w:szCs w:val="28"/>
          <w:rtl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</w:rPr>
        <w:t>ة للسلطة.</w:t>
      </w:r>
    </w:p>
    <w:p w14:paraId="79A49BDC" w14:textId="1C824554" w:rsidR="00374634" w:rsidRPr="00A84C51" w:rsidRDefault="00374634" w:rsidP="00A84C51">
      <w:pPr>
        <w:pStyle w:val="ListParagraph"/>
        <w:numPr>
          <w:ilvl w:val="0"/>
          <w:numId w:val="3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إدراكا لتفر</w:t>
      </w:r>
      <w:r w:rsidR="00346B0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د رسالة الكنيسة، وَضع الإصلاح الاقتصادي</w:t>
      </w:r>
      <w:r w:rsidR="00346B0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للكرسي</w:t>
      </w:r>
      <w:r w:rsidR="00346B0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الرسولي</w:t>
      </w:r>
      <w:r w:rsidR="00346B0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الأسس للمعايير المذكورة أعلاه (الإرادة الرسولي</w:t>
      </w:r>
      <w:r w:rsidR="0027599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</w:t>
      </w:r>
      <w:r w:rsidRPr="00A84C51">
        <w:rPr>
          <w:rFonts w:asciiTheme="majorBidi" w:hAnsiTheme="majorBidi" w:cstheme="majorBidi"/>
          <w:sz w:val="28"/>
          <w:szCs w:val="28"/>
          <w:lang w:val="it-IT"/>
        </w:rPr>
        <w:t>Fidelis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</w:t>
      </w:r>
      <w:r w:rsidRPr="00A84C51">
        <w:rPr>
          <w:rFonts w:asciiTheme="majorBidi" w:hAnsiTheme="majorBidi" w:cstheme="majorBidi"/>
          <w:sz w:val="28"/>
          <w:szCs w:val="28"/>
          <w:lang w:val="it-IT"/>
        </w:rPr>
        <w:t>Dispensator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</w:t>
      </w:r>
      <w:r w:rsidRPr="00A84C51">
        <w:rPr>
          <w:rFonts w:asciiTheme="majorBidi" w:hAnsiTheme="majorBidi" w:cstheme="majorBidi"/>
          <w:sz w:val="28"/>
          <w:szCs w:val="28"/>
          <w:lang w:val="it-IT"/>
        </w:rPr>
        <w:t>et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</w:t>
      </w:r>
      <w:r w:rsidRPr="00A84C51">
        <w:rPr>
          <w:rFonts w:asciiTheme="majorBidi" w:hAnsiTheme="majorBidi" w:cstheme="majorBidi"/>
          <w:sz w:val="28"/>
          <w:szCs w:val="28"/>
          <w:lang w:val="it-IT"/>
        </w:rPr>
        <w:t>Prudens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/ الوكيل الأمين والحكيم؛ الإرادة الرسولي</w:t>
      </w:r>
      <w:r w:rsidR="0027599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</w:t>
      </w:r>
      <w:r w:rsidRPr="00A84C51">
        <w:rPr>
          <w:rFonts w:asciiTheme="majorBidi" w:hAnsiTheme="majorBidi" w:cstheme="majorBidi"/>
          <w:sz w:val="28"/>
          <w:szCs w:val="28"/>
          <w:lang w:val="it-IT"/>
        </w:rPr>
        <w:t>I Beni Temporali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/ الخيرات الزمنيّة؛ الإرادة الرسولي</w:t>
      </w:r>
      <w:r w:rsidR="0027599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</w:t>
      </w:r>
      <w:r w:rsidRPr="00A84C51">
        <w:rPr>
          <w:rFonts w:asciiTheme="majorBidi" w:hAnsiTheme="majorBidi" w:cstheme="majorBidi"/>
          <w:sz w:val="28"/>
          <w:szCs w:val="28"/>
          <w:lang w:val="it-IT"/>
        </w:rPr>
        <w:t>Una migliore Organizzazione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/ تنظيم أفضل). وكان الهدف هو إنشاء هيكلي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جديدة لتنسيق ومراقبة الإدارة الاقتصادي</w:t>
      </w:r>
      <w:r w:rsidR="0027599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والمراكز المتخص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صة في الإدارة لضمان الإدارة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الصحيحة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.</w:t>
      </w:r>
    </w:p>
    <w:p w14:paraId="3AFC3870" w14:textId="03183B1D" w:rsidR="00374634" w:rsidRPr="00A84C51" w:rsidRDefault="00374634" w:rsidP="00A84C51">
      <w:pPr>
        <w:pStyle w:val="ListParagraph"/>
        <w:numPr>
          <w:ilvl w:val="0"/>
          <w:numId w:val="3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بالرغم من الخطوات المت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خذة، تخضع كل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إدارة لمخاطر متعل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قة بالإدارة الاقتصاديّة: مخاطر اقتصادي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ومالي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ة، ومخاطر الشرعي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والفساد، ومخاطر السمعة. عل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متنا الأخبار في هذه السنوات أن 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هناك 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أخطاء قد ارتكبت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،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وأن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هناك مخاطر معي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نة لم يتم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تخفيف أثرها.</w:t>
      </w:r>
    </w:p>
    <w:p w14:paraId="790E01B7" w14:textId="4C03FD22" w:rsidR="00374634" w:rsidRPr="00A84C51" w:rsidRDefault="00374634" w:rsidP="00A84C51">
      <w:pPr>
        <w:pStyle w:val="ListParagraph"/>
        <w:numPr>
          <w:ilvl w:val="0"/>
          <w:numId w:val="3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لا يكفي إعادة تنظيم الهيكلي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ات الاقتصادي</w:t>
      </w:r>
      <w:r w:rsidR="0027599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فقط ما لم يصاحبها تعديل وتحديث فع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الين لأدوات الإدارة واللوائح والإجراءات الموجودة.</w:t>
      </w:r>
    </w:p>
    <w:p w14:paraId="1BE4A187" w14:textId="3E40B066" w:rsidR="00374634" w:rsidRPr="00A84C51" w:rsidRDefault="00374634" w:rsidP="00A84C51">
      <w:pPr>
        <w:pStyle w:val="ListParagraph"/>
        <w:numPr>
          <w:ilvl w:val="0"/>
          <w:numId w:val="3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إزاء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رسالة منفردة، فإن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أدوات ال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 xml:space="preserve">إدارة المعتمدة في إدارة خيرات </w:t>
      </w:r>
      <w:r w:rsidRPr="00A84C51">
        <w:rPr>
          <w:rFonts w:asciiTheme="majorBidi" w:hAnsiTheme="majorBidi" w:cstheme="majorBidi"/>
          <w:sz w:val="28"/>
          <w:szCs w:val="28"/>
          <w:rtl/>
        </w:rPr>
        <w:t>كنسي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لا تختلف كثيرا عن تلك الموجودة في جميع الهيئات العام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أو الخاص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ة، العلماني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أو الكنسي</w:t>
      </w:r>
      <w:r w:rsidR="0027599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ة. إ</w:t>
      </w:r>
      <w:r w:rsidRPr="00A84C51">
        <w:rPr>
          <w:rFonts w:asciiTheme="majorBidi" w:hAnsiTheme="majorBidi" w:cstheme="majorBidi"/>
          <w:sz w:val="28"/>
          <w:szCs w:val="28"/>
          <w:rtl/>
        </w:rPr>
        <w:t>ن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 xml:space="preserve"> اعتمادها يتطل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ب المهني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وفي بعض الحالات درجة معي</w:t>
      </w:r>
      <w:r w:rsidR="006712B6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نة من المعرفة التقني</w:t>
      </w:r>
      <w:r w:rsidR="00275995" w:rsidRPr="00A84C51">
        <w:rPr>
          <w:rFonts w:asciiTheme="majorBidi" w:hAnsiTheme="majorBidi" w:cstheme="majorBidi"/>
          <w:sz w:val="28"/>
          <w:szCs w:val="28"/>
          <w:rtl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</w:rPr>
        <w:t>ة ليست دائمة الانتشار في سياقاتنا.</w:t>
      </w:r>
    </w:p>
    <w:p w14:paraId="2D156B72" w14:textId="0440655D" w:rsidR="00374634" w:rsidRDefault="00374634" w:rsidP="00A84C51">
      <w:pPr>
        <w:pStyle w:val="ListParagraph"/>
        <w:numPr>
          <w:ilvl w:val="0"/>
          <w:numId w:val="3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إن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الجمع بين الأدوات المثالي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 لإدارة المنظمات "الع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َ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لماني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ة" داخل هيئات الكنيسة الكاثوليكي</w:t>
      </w:r>
      <w:r w:rsidR="00275995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التي </w:t>
      </w:r>
      <w:r w:rsidRPr="00A84C51">
        <w:rPr>
          <w:rFonts w:asciiTheme="majorBidi" w:hAnsiTheme="majorBidi" w:cstheme="majorBidi"/>
          <w:color w:val="000000" w:themeColor="text1"/>
          <w:sz w:val="28"/>
          <w:szCs w:val="28"/>
          <w:rtl/>
          <w:lang w:val="it-IT" w:bidi="ar-EG"/>
        </w:rPr>
        <w:t xml:space="preserve">تحفز على 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غايات فريدة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،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 ونماذج موج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 w:bidi="ar-EG"/>
        </w:rPr>
        <w:t>هه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نحو أهداف تختلف كثيرا عن الأهداف "الع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َ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لماني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>ة" الأكثر انتشارا، ليس أمر</w:t>
      </w:r>
      <w:r w:rsidR="006712B6" w:rsidRPr="00A84C51">
        <w:rPr>
          <w:rFonts w:asciiTheme="majorBidi" w:hAnsiTheme="majorBidi" w:cstheme="majorBidi"/>
          <w:sz w:val="28"/>
          <w:szCs w:val="28"/>
          <w:rtl/>
          <w:lang w:val="it-IT"/>
        </w:rPr>
        <w:t>ا</w:t>
      </w:r>
      <w:r w:rsidRPr="00A84C51">
        <w:rPr>
          <w:rFonts w:asciiTheme="majorBidi" w:hAnsiTheme="majorBidi" w:cstheme="majorBidi"/>
          <w:sz w:val="28"/>
          <w:szCs w:val="28"/>
          <w:rtl/>
          <w:lang w:val="it-IT"/>
        </w:rPr>
        <w:t xml:space="preserve"> سهلا.  </w:t>
      </w:r>
    </w:p>
    <w:p w14:paraId="357D432E" w14:textId="77777777" w:rsidR="00A84C51" w:rsidRPr="00A84C51" w:rsidRDefault="00A84C51" w:rsidP="00A84C51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</w:p>
    <w:p w14:paraId="29C7BF1F" w14:textId="6BBD07CA" w:rsidR="00374634" w:rsidRPr="00973A56" w:rsidRDefault="00374634" w:rsidP="009E026C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  <w:lang w:val="it-IT"/>
        </w:rPr>
        <w:t xml:space="preserve">أدوات الإدارة </w:t>
      </w:r>
    </w:p>
    <w:p w14:paraId="4AEAECFF" w14:textId="7FE35C3A" w:rsidR="00374634" w:rsidRPr="00973A56" w:rsidRDefault="00374634" w:rsidP="009E026C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 xml:space="preserve">الموازنة كأداة للإدارة والتوجيه </w:t>
      </w:r>
    </w:p>
    <w:p w14:paraId="6628C819" w14:textId="4646DCDF" w:rsidR="00374634" w:rsidRPr="00E733D6" w:rsidRDefault="00374634" w:rsidP="00E733D6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إن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مواردنا محدودة. لا يمكننا فعل كل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ما نريد. من الضروري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تدريج وتحديد الأولوي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ات. علينا أن نحد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د كيفي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تخصيص الموارد المتاحة لنا: سيكون لدينا أنشطة مهم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للغاية ولا 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غنى عنها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، وفي هذه الخيارات، لا يمكننا أن ننسى أن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الإنجيل والرسالة التي أوكلها الرب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لا 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ي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زالا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ن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يرشداننا. لا يتعل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ق الأمر بتطبيق معايير اقتصادي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وحسب.</w:t>
      </w:r>
    </w:p>
    <w:p w14:paraId="459141F8" w14:textId="7F434B5E" w:rsidR="00374634" w:rsidRPr="00E733D6" w:rsidRDefault="00374634" w:rsidP="00E733D6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الموازنة هي أداة البرمجة الرئيسي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وتمث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ل من الناحية الكمي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والنوعي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برامج التنظيم من أجل تحقيق أهداف محد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دة في فترات زمني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محد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دة.</w:t>
      </w:r>
    </w:p>
    <w:p w14:paraId="709CAD98" w14:textId="07FFD44E" w:rsidR="00374634" w:rsidRPr="00E733D6" w:rsidRDefault="00374634" w:rsidP="00E733D6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إذا، الموازنة ليست أداة تعبر عن القيم العددي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أو الاقتصادي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أو المالي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فقط. إن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ها تعبر عن الأهداف الاستراتيجي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للهيئة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وتوض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حها: تُصنّف هذه الأهداف أثناء التخطيط إلى أهداف 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ال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إدارة التشغيليّة.</w:t>
      </w:r>
    </w:p>
    <w:p w14:paraId="624CEAB3" w14:textId="153062D0" w:rsidR="00A771E9" w:rsidRPr="00E733D6" w:rsidRDefault="00374634" w:rsidP="00E733D6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يجب أن تتوافق الأهداف الاستراتيجي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والتشغيلي</w:t>
      </w:r>
      <w:r w:rsidR="0027599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مع الموارد المتاحة، ومن هذه الأهداف تُستمد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قيما مرجعي</w:t>
      </w:r>
      <w:r w:rsidR="00DB1112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اقتصادي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ومالي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تُرشد عمل الهيئة في العام المتوق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ع.</w:t>
      </w:r>
    </w:p>
    <w:p w14:paraId="6D57EA67" w14:textId="713B8331" w:rsidR="00374634" w:rsidRPr="00E733D6" w:rsidRDefault="00374634" w:rsidP="00E733D6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وبالتالي فإن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الموازنة هي ثمرة عملي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تنشئة "سينودسي</w:t>
      </w:r>
      <w:r w:rsidR="00DB1112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ة"، أي إ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ن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ها تبدأ من أولئك الذين يتحم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لون 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ال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مسؤولي</w:t>
      </w:r>
      <w:r w:rsidR="00DB1112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الإداريّة التي تحد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د الأهداف الاستراتيجي</w:t>
      </w:r>
      <w:r w:rsidR="00DB1112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التي سيتم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مشاركتها مع مسؤولين 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التنفيذيّين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، الذين يجب عليهم بدورهم إبلاغ الأهداف 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التشغيلي</w:t>
      </w:r>
      <w:r w:rsidR="00DB1112"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ة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إلى المسؤولين الإداري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ين الذين، في الواقع، يجب عليهم تنفيذ إجراءات تت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فق مع الأهداف المحد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دة.</w:t>
      </w:r>
    </w:p>
    <w:p w14:paraId="04D2B17A" w14:textId="45B10806" w:rsidR="00374634" w:rsidRPr="00E733D6" w:rsidRDefault="00374634" w:rsidP="00E733D6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تصبح الموازنة أداة للإدارة ورقابة الإداري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ة،</w:t>
      </w:r>
      <w:r w:rsidRPr="00E733D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لأن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ها تمث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ل المرجع، أي المعيار الذي يقاس به درجة تحقيق الأهداف المحد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دة خلال السنة.</w:t>
      </w:r>
    </w:p>
    <w:p w14:paraId="21EF54B6" w14:textId="5B87E417" w:rsidR="00374634" w:rsidRPr="00973A56" w:rsidRDefault="00374634" w:rsidP="00A771E9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الميزاني</w:t>
      </w:r>
      <w:r w:rsidR="006712B6"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ة النهائي</w:t>
      </w:r>
      <w:r w:rsidR="006712B6"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ة وإعداد التقارير. أنظمة إعداد التقارير و"المساءلة"</w:t>
      </w:r>
    </w:p>
    <w:p w14:paraId="6D6315A9" w14:textId="0FE31D20" w:rsidR="00374634" w:rsidRPr="00E733D6" w:rsidRDefault="00374634" w:rsidP="00E733D6">
      <w:pPr>
        <w:pStyle w:val="ListParagraph"/>
        <w:numPr>
          <w:ilvl w:val="0"/>
          <w:numId w:val="2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الميزاني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النهائي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والميزاني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ات المؤق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تة وجميع أنظمة إعداد التقارير هي أدوات أساسي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لا تخدم 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تأدية 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الالتزامات القانوني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فقط.</w:t>
      </w:r>
    </w:p>
    <w:p w14:paraId="0D42D7D4" w14:textId="2E6D9F0F" w:rsidR="00374634" w:rsidRPr="00E733D6" w:rsidRDefault="00374634" w:rsidP="00E733D6">
      <w:pPr>
        <w:pStyle w:val="ListParagraph"/>
        <w:numPr>
          <w:ilvl w:val="0"/>
          <w:numId w:val="2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هذه هي الأدوات الأساسي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ة التي، إذا 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تأس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>ست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بفعالية، تمث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ل مصدرا يساعد الوكيل على تنظيم نتائج الإدارة وتزويد المسؤولين التنفيذي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ين والهيئة بالمعلومات اللازمة لتقييم درجة تحقيق الأهداف أو تغيير أدوات الإدارة أو إجراء التعديلات اللازمة.</w:t>
      </w:r>
    </w:p>
    <w:p w14:paraId="585E94FD" w14:textId="4B0945DC" w:rsidR="00374634" w:rsidRPr="00E733D6" w:rsidRDefault="00374634" w:rsidP="00E733D6">
      <w:pPr>
        <w:pStyle w:val="ListParagraph"/>
        <w:numPr>
          <w:ilvl w:val="0"/>
          <w:numId w:val="2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إذا، الأمر يتعل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ق بأدوات تساعد على تنمية  الشعور بالمسؤولي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في الإدارة على جميع المستويات، الذي يحف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ز كل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شخص مُلتزم على بذل قصارى جهده لتحقيق الأهداف المحد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دة.</w:t>
      </w:r>
    </w:p>
    <w:p w14:paraId="3F8697DC" w14:textId="05E9F43F" w:rsidR="00374634" w:rsidRPr="00E733D6" w:rsidRDefault="00374634" w:rsidP="00E733D6">
      <w:pPr>
        <w:pStyle w:val="ListParagraph"/>
        <w:numPr>
          <w:ilvl w:val="0"/>
          <w:numId w:val="27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ما هي المتطل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بات الأساسي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لإعداد ميزاني</w:t>
      </w:r>
      <w:r w:rsidR="003C017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نهائي</w:t>
      </w:r>
      <w:r w:rsidR="003C0175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ة ونظام إعداد التقارير بشكل عام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؟</w:t>
      </w:r>
    </w:p>
    <w:p w14:paraId="297CA69E" w14:textId="77777777" w:rsidR="00374634" w:rsidRPr="00973A56" w:rsidRDefault="00374634" w:rsidP="00A77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الكمال؛</w:t>
      </w:r>
    </w:p>
    <w:p w14:paraId="2E10D11E" w14:textId="77777777" w:rsidR="00374634" w:rsidRPr="00973A56" w:rsidRDefault="00374634" w:rsidP="00A77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الوضوح؛</w:t>
      </w:r>
    </w:p>
    <w:p w14:paraId="56333DF2" w14:textId="77777777" w:rsidR="00374634" w:rsidRPr="00973A56" w:rsidRDefault="00374634" w:rsidP="00A77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التوقيت المناسب؛</w:t>
      </w:r>
    </w:p>
    <w:p w14:paraId="06DC42C9" w14:textId="7B4BBC85" w:rsidR="00374634" w:rsidRPr="00973A56" w:rsidRDefault="00374634" w:rsidP="00A77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الدق</w:t>
      </w:r>
      <w:r w:rsidR="006712B6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ة؛</w:t>
      </w:r>
    </w:p>
    <w:p w14:paraId="4AFAD2A4" w14:textId="238C3DE4" w:rsidR="00374634" w:rsidRPr="00973A56" w:rsidRDefault="00374634" w:rsidP="00A77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الشمولي</w:t>
      </w:r>
      <w:r w:rsidR="006712B6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ة؛</w:t>
      </w:r>
    </w:p>
    <w:p w14:paraId="136FAB35" w14:textId="562F2C2B" w:rsidR="00374634" w:rsidRPr="00973A56" w:rsidRDefault="00374634" w:rsidP="00A77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إمكاني</w:t>
      </w:r>
      <w:r w:rsidR="006712B6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المقارنة؛</w:t>
      </w:r>
    </w:p>
    <w:p w14:paraId="3E07CAA0" w14:textId="21AB6153" w:rsidR="00374634" w:rsidRPr="00973A56" w:rsidRDefault="00374634" w:rsidP="00A77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أهم</w:t>
      </w:r>
      <w:r w:rsidR="006712B6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ي</w:t>
      </w:r>
      <w:r w:rsidR="006712B6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المعلومات وجودتها؛</w:t>
      </w:r>
    </w:p>
    <w:p w14:paraId="4BF522B5" w14:textId="77777777" w:rsidR="00374634" w:rsidRPr="00973A56" w:rsidRDefault="00374634" w:rsidP="00A77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قابلية التحقق.</w:t>
      </w:r>
    </w:p>
    <w:p w14:paraId="63CBF8E8" w14:textId="48DB62DA" w:rsidR="00374634" w:rsidRPr="00E733D6" w:rsidRDefault="00374634" w:rsidP="00E733D6">
      <w:pPr>
        <w:pStyle w:val="ListParagraph"/>
        <w:numPr>
          <w:ilvl w:val="0"/>
          <w:numId w:val="2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إن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شرط تحقيق هذه المتطل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بات هو وجود نظام محاسبي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أساسي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يت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سم بالكفاءة والجودة، وإلا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فإن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المعلومات المجم</w:t>
      </w:r>
      <w:r w:rsidR="006712B6" w:rsidRPr="00E733D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>عة تخاطر</w:t>
      </w:r>
      <w:r w:rsidRPr="00E733D6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 بأن لا تكون ذات</w:t>
      </w:r>
      <w:r w:rsidRPr="00E733D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صلة أو بتقديم معلومات خاطئة.</w:t>
      </w:r>
    </w:p>
    <w:p w14:paraId="2318BD51" w14:textId="77777777" w:rsidR="00374634" w:rsidRPr="00973A56" w:rsidRDefault="00374634" w:rsidP="00A771E9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 xml:space="preserve">أنظمة الرقابة والإشراف. ضوابط وآليات الرقابة </w:t>
      </w:r>
    </w:p>
    <w:p w14:paraId="07238886" w14:textId="5C4B2591" w:rsidR="00374634" w:rsidRPr="00973A56" w:rsidRDefault="00374634" w:rsidP="00A771E9">
      <w:pPr>
        <w:pStyle w:val="ListParagraph"/>
        <w:numPr>
          <w:ilvl w:val="0"/>
          <w:numId w:val="20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الموازنة والميزاني</w:t>
      </w:r>
      <w:r w:rsidR="00FF75F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وأنظمة إعداد التقارير والمحاسبة هي أدوات أساسي</w:t>
      </w:r>
      <w:r w:rsidR="00FF75F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لتنفيذ نظام رقابي</w:t>
      </w:r>
      <w:r w:rsidR="00FF75F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فع</w:t>
      </w:r>
      <w:r w:rsidR="00FF75F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 يمنع المخاطر المتعل</w:t>
      </w:r>
      <w:r w:rsidR="00FF75F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قة بالإدارة.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ab/>
      </w:r>
    </w:p>
    <w:p w14:paraId="793923B7" w14:textId="49ED11F4" w:rsidR="00374634" w:rsidRPr="00973A56" w:rsidRDefault="00374634" w:rsidP="00A771E9">
      <w:pPr>
        <w:pStyle w:val="ListParagraph"/>
        <w:numPr>
          <w:ilvl w:val="0"/>
          <w:numId w:val="20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عادة ما يكون هناك ثلاث</w:t>
      </w:r>
      <w:r w:rsidR="00FF75FB" w:rsidRPr="00973A56">
        <w:rPr>
          <w:rFonts w:asciiTheme="majorBidi" w:hAnsiTheme="majorBidi" w:cstheme="majorBidi"/>
          <w:sz w:val="28"/>
          <w:szCs w:val="28"/>
          <w:rtl/>
          <w:lang w:val="it-IT"/>
        </w:rPr>
        <w:t>ة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مستويات من الضوابط</w:t>
      </w:r>
      <w:r w:rsidRPr="00973A56">
        <w:rPr>
          <w:rFonts w:asciiTheme="majorBidi" w:hAnsiTheme="majorBidi" w:cstheme="majorBidi"/>
          <w:sz w:val="28"/>
          <w:szCs w:val="28"/>
          <w:lang w:val="it-IT"/>
        </w:rPr>
        <w:t>:</w:t>
      </w:r>
    </w:p>
    <w:p w14:paraId="70783A6D" w14:textId="26D69529" w:rsidR="00374634" w:rsidRPr="00973A56" w:rsidRDefault="00374634" w:rsidP="00A771E9">
      <w:pPr>
        <w:pStyle w:val="ListParagraph"/>
        <w:numPr>
          <w:ilvl w:val="0"/>
          <w:numId w:val="21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ضوابط الخط</w:t>
      </w:r>
      <w:r w:rsidR="00FF75FB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أو المستوى الأول. هي تلك الضوابط التي حدثها العاملين فيما يتعلق بالأعمال الإدارية. هذه هي أهم الضوابط التي تمثل الحاجز الأول في مواجهة مخاطر الإدارة.</w:t>
      </w:r>
    </w:p>
    <w:p w14:paraId="27191041" w14:textId="0C9FBA50" w:rsidR="00374634" w:rsidRPr="00973A56" w:rsidRDefault="00374634" w:rsidP="00A771E9">
      <w:pPr>
        <w:pStyle w:val="ListParagraph"/>
        <w:numPr>
          <w:ilvl w:val="0"/>
          <w:numId w:val="21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ضوابط المستوى الثاني. هي تلك الضوابط المُنف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ذة داخل الهيكلي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من قبل وظائف مستقل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ّة ومنفصلة عن مسؤولي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الإدارة (الرقابة الإداري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ة، إدارة الامتثال، إدارة المخاطر). لضمان فعالي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هذه الضوابط، يجب وضعها على قم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مستوى تدريجي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لتنظيم الهيئة.</w:t>
      </w:r>
    </w:p>
    <w:p w14:paraId="07914750" w14:textId="213CFC79" w:rsidR="00374634" w:rsidRPr="00973A56" w:rsidRDefault="00374634" w:rsidP="00A771E9">
      <w:pPr>
        <w:pStyle w:val="ListParagraph"/>
        <w:numPr>
          <w:ilvl w:val="0"/>
          <w:numId w:val="21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ضوابط المستوى الثالث. هي تلك الضوابط المُنف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ذة من قِبل أشخاص من خارج الهيئة، أكثر استقلالا مقارنة بالذين قبلهم. تسمح الضوابط الخارجي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برؤية موضوعي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ومختلفة لعملي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الهيئة مقارنة بالمستويين الأو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لين من الرقابة الداخلي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ة: في هذا الشأن، يفض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ّل تحديد مجالات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تطوير إدارة الهيئة.</w:t>
      </w:r>
    </w:p>
    <w:p w14:paraId="6B69764A" w14:textId="7B7AA1BB" w:rsidR="00374634" w:rsidRPr="00973A56" w:rsidRDefault="00374634" w:rsidP="0076786C">
      <w:pPr>
        <w:pStyle w:val="ListParagraph"/>
        <w:numPr>
          <w:ilvl w:val="0"/>
          <w:numId w:val="22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نظام الرقابة هذا هو النموذج الذي مازال يتطو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ر أيضا في الكرسي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الرسولي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.</w:t>
      </w:r>
    </w:p>
    <w:p w14:paraId="47EBF7DB" w14:textId="1F033785" w:rsidR="00374634" w:rsidRPr="00973A56" w:rsidRDefault="00374634" w:rsidP="0076786C">
      <w:pPr>
        <w:pStyle w:val="ListParagraph"/>
        <w:numPr>
          <w:ilvl w:val="0"/>
          <w:numId w:val="22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كيف تفهم الضوابط؟ تُفهم الضوابط على أن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ها أدوات ضروري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لتعزيز الإدارة التي تساعد على عدم ارتكاب الأخطاء، ومنع المشكلات. يجب أن تكون الرقابة في المجال الاقتصادي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والمالي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مفهوما منتشر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ا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في جميع الهيئات التي يجب أن تفض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ل، في الإدارة الاقتصادي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ة، إقامة هيكلي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تنظيمي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ة، مع أدوار محد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دة بوضوح ومنفصلة، بحيث لا يمكن لأي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عامل أن يؤد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ي بمفرده</w:t>
      </w:r>
      <w:r w:rsidRPr="00973A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عملا إداري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 يتعل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ق بالاقتصاد، دون التعامل مع شخص آخر (مبدأ "الأعين الأربع").</w:t>
      </w:r>
    </w:p>
    <w:p w14:paraId="429079E1" w14:textId="5E314F63" w:rsidR="00374634" w:rsidRPr="00973A56" w:rsidRDefault="00374634" w:rsidP="0076786C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نموذج الإدارة: عملي</w:t>
      </w:r>
      <w:r w:rsidR="00E35E9C"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ات الشراء والتعه</w:t>
      </w:r>
      <w:r w:rsidR="00E35E9C"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دات العام</w:t>
      </w:r>
      <w:r w:rsidR="00E35E9C"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color w:val="4472C4" w:themeColor="accent1"/>
          <w:sz w:val="28"/>
          <w:szCs w:val="28"/>
          <w:rtl/>
          <w:lang w:val="it-IT"/>
        </w:rPr>
        <w:t>ة</w:t>
      </w:r>
    </w:p>
    <w:p w14:paraId="186BCC89" w14:textId="18ADEA12" w:rsidR="00374634" w:rsidRPr="00973A56" w:rsidRDefault="00374634" w:rsidP="0076786C">
      <w:p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مثال توضيحي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رفُضت فيه المبادئ المقد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مة حت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ى الآن هو عملي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الشراء والتعه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دات. اعتمد الكرسي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الرسولي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قاعدة محد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دة وضع بموجبها، داخل تنظيم معق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د، نموذجا إداري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 يضمن ما يلي:</w:t>
      </w:r>
    </w:p>
    <w:p w14:paraId="7A92604F" w14:textId="164AE6AA" w:rsidR="00374634" w:rsidRPr="00973A56" w:rsidRDefault="00374634" w:rsidP="0076786C">
      <w:pPr>
        <w:pStyle w:val="ListParagraph"/>
        <w:numPr>
          <w:ilvl w:val="0"/>
          <w:numId w:val="23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>تحقّق ال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هيئات الرقابي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من أ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خلاقي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ات </w:t>
      </w:r>
      <w:r w:rsidRPr="00973A56">
        <w:rPr>
          <w:rFonts w:asciiTheme="majorBidi" w:hAnsiTheme="majorBidi" w:cstheme="majorBidi"/>
          <w:sz w:val="28"/>
          <w:szCs w:val="28"/>
          <w:rtl/>
          <w:lang w:val="it-IT" w:bidi="ar-EG"/>
        </w:rPr>
        <w:t xml:space="preserve">وتأهيل 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العاملين في مجال الاقتصاد الذين يتعاملون معهم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.</w:t>
      </w:r>
    </w:p>
    <w:p w14:paraId="5C85ADE9" w14:textId="067DFF42" w:rsidR="00374634" w:rsidRPr="00973A56" w:rsidRDefault="00374634" w:rsidP="0076786C">
      <w:pPr>
        <w:pStyle w:val="ListParagraph"/>
        <w:numPr>
          <w:ilvl w:val="0"/>
          <w:numId w:val="23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عملي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مناقصة تت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سم بالشفافيّة، حيث يتم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وضع جميع العاملين في مجال الاقتصاد على قدم المساواة حت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ى يتمك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نوا من المشاركة في إرساء العقد. وهذا يستلزم الدعاية من خلال التجهيزات المناسبة لوثائق المناقصة، وعملي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ات الاختيار المعتمدة، ونماذج العقود المخص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صة.</w:t>
      </w:r>
    </w:p>
    <w:p w14:paraId="0F6D9D30" w14:textId="2AB631E9" w:rsidR="00374634" w:rsidRPr="00973A56" w:rsidRDefault="00374634" w:rsidP="0076786C">
      <w:pPr>
        <w:pStyle w:val="ListParagraph"/>
        <w:numPr>
          <w:ilvl w:val="0"/>
          <w:numId w:val="23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عملي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مناقصة تمنع التواطؤ المحتمل بين أولئك الذين يجب عليهم إرساء المناقصة والعاملين في مجال الاقتصاد (عدم ا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لتحديد المسبق لعمولات المناقصات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– سحب المفوضين بعد استلام الصفقات).</w:t>
      </w:r>
    </w:p>
    <w:p w14:paraId="7B33F03C" w14:textId="2F0748C0" w:rsidR="00374634" w:rsidRPr="00973A56" w:rsidRDefault="00374634" w:rsidP="0076786C">
      <w:pPr>
        <w:pStyle w:val="ListParagraph"/>
        <w:numPr>
          <w:ilvl w:val="0"/>
          <w:numId w:val="23"/>
        </w:num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نظام إدارة العقود الذي يضمن التنفيذ الإداري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 xml:space="preserve"> الصحيح وتقييم الخدمة المقد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مة من المورد، وعملي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آمنة للمحاسبة ودفع النفقات.</w:t>
      </w:r>
    </w:p>
    <w:p w14:paraId="129417AC" w14:textId="2C4B7710" w:rsidR="00374634" w:rsidRPr="00973A56" w:rsidRDefault="00374634" w:rsidP="00B82B11">
      <w:p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تشير هذه النقاط إلى الركائز الأربع للإدارة الاقتصادي</w:t>
      </w:r>
      <w:r w:rsidR="00275995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 المذكورة سابقا: تحديد المسؤوليات (المساءلة)، والفصل بين الوظائف، والشفافي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ة، والتتب</w:t>
      </w:r>
      <w:r w:rsidR="00E35E9C" w:rsidRPr="00973A56">
        <w:rPr>
          <w:rFonts w:asciiTheme="majorBidi" w:hAnsiTheme="majorBidi" w:cstheme="majorBidi"/>
          <w:sz w:val="28"/>
          <w:szCs w:val="28"/>
          <w:rtl/>
          <w:lang w:val="it-IT"/>
        </w:rPr>
        <w:t>ّ</w:t>
      </w:r>
      <w:r w:rsidRPr="00973A56">
        <w:rPr>
          <w:rFonts w:asciiTheme="majorBidi" w:hAnsiTheme="majorBidi" w:cstheme="majorBidi"/>
          <w:sz w:val="28"/>
          <w:szCs w:val="28"/>
          <w:rtl/>
          <w:lang w:val="it-IT"/>
        </w:rPr>
        <w:t>ع.</w:t>
      </w:r>
    </w:p>
    <w:p w14:paraId="565CEE49" w14:textId="77777777" w:rsidR="00374634" w:rsidRPr="00973A56" w:rsidRDefault="00374634" w:rsidP="00B82B11">
      <w:pPr>
        <w:tabs>
          <w:tab w:val="left" w:pos="1299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</w:p>
    <w:sectPr w:rsidR="00374634" w:rsidRPr="00973A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9EC3" w14:textId="77777777" w:rsidR="00435F3C" w:rsidRDefault="00435F3C" w:rsidP="00CB4EEE">
      <w:pPr>
        <w:spacing w:after="0" w:line="240" w:lineRule="auto"/>
      </w:pPr>
      <w:r>
        <w:separator/>
      </w:r>
    </w:p>
  </w:endnote>
  <w:endnote w:type="continuationSeparator" w:id="0">
    <w:p w14:paraId="67C9D0CC" w14:textId="77777777" w:rsidR="00435F3C" w:rsidRDefault="00435F3C" w:rsidP="00C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1F24" w14:textId="77777777" w:rsidR="00CB4EEE" w:rsidRDefault="00CB4EEE">
    <w:pPr>
      <w:pStyle w:val="Footer"/>
      <w:jc w:val="center"/>
      <w:rPr>
        <w:rtl/>
      </w:rPr>
    </w:pPr>
  </w:p>
  <w:sdt>
    <w:sdtPr>
      <w:id w:val="-1649659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BB2D4" w14:textId="279B55A3" w:rsidR="00CB4EEE" w:rsidRDefault="00CB4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8D6C8C" w14:textId="77777777" w:rsidR="00CB4EEE" w:rsidRDefault="00CB4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E94D1" w14:textId="77777777" w:rsidR="00435F3C" w:rsidRDefault="00435F3C" w:rsidP="00CB4EEE">
      <w:pPr>
        <w:spacing w:after="0" w:line="240" w:lineRule="auto"/>
      </w:pPr>
      <w:r>
        <w:separator/>
      </w:r>
    </w:p>
  </w:footnote>
  <w:footnote w:type="continuationSeparator" w:id="0">
    <w:p w14:paraId="13F6B84C" w14:textId="77777777" w:rsidR="00435F3C" w:rsidRDefault="00435F3C" w:rsidP="00CB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94"/>
    <w:multiLevelType w:val="hybridMultilevel"/>
    <w:tmpl w:val="91504112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41D3"/>
    <w:multiLevelType w:val="hybridMultilevel"/>
    <w:tmpl w:val="F76C7A8A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5AF5"/>
    <w:multiLevelType w:val="hybridMultilevel"/>
    <w:tmpl w:val="4036D65E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7F6C"/>
    <w:multiLevelType w:val="hybridMultilevel"/>
    <w:tmpl w:val="43DA7FF0"/>
    <w:lvl w:ilvl="0" w:tplc="951E1D9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C7CB5"/>
    <w:multiLevelType w:val="hybridMultilevel"/>
    <w:tmpl w:val="DC228412"/>
    <w:lvl w:ilvl="0" w:tplc="0C6A89A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72112"/>
    <w:multiLevelType w:val="hybridMultilevel"/>
    <w:tmpl w:val="BC580B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95806"/>
    <w:multiLevelType w:val="hybridMultilevel"/>
    <w:tmpl w:val="63EA6D56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4771"/>
    <w:multiLevelType w:val="hybridMultilevel"/>
    <w:tmpl w:val="F01881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DE22FED"/>
    <w:multiLevelType w:val="hybridMultilevel"/>
    <w:tmpl w:val="BB1489D2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14D31"/>
    <w:multiLevelType w:val="hybridMultilevel"/>
    <w:tmpl w:val="F326A81E"/>
    <w:lvl w:ilvl="0" w:tplc="F2CE6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958A1"/>
    <w:multiLevelType w:val="hybridMultilevel"/>
    <w:tmpl w:val="AA0406D8"/>
    <w:lvl w:ilvl="0" w:tplc="0C6A89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D1BBD"/>
    <w:multiLevelType w:val="hybridMultilevel"/>
    <w:tmpl w:val="1E12F276"/>
    <w:lvl w:ilvl="0" w:tplc="C4047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2C8"/>
    <w:multiLevelType w:val="multilevel"/>
    <w:tmpl w:val="460A7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1844644"/>
    <w:multiLevelType w:val="hybridMultilevel"/>
    <w:tmpl w:val="DB98DEB6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90078"/>
    <w:multiLevelType w:val="hybridMultilevel"/>
    <w:tmpl w:val="04BE63A2"/>
    <w:lvl w:ilvl="0" w:tplc="27D45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C205C"/>
    <w:multiLevelType w:val="hybridMultilevel"/>
    <w:tmpl w:val="44EC978C"/>
    <w:lvl w:ilvl="0" w:tplc="3552D2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8B23BF"/>
    <w:multiLevelType w:val="hybridMultilevel"/>
    <w:tmpl w:val="9E26C544"/>
    <w:lvl w:ilvl="0" w:tplc="0C6A89A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C01DD"/>
    <w:multiLevelType w:val="hybridMultilevel"/>
    <w:tmpl w:val="5C72F04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7750CC8"/>
    <w:multiLevelType w:val="hybridMultilevel"/>
    <w:tmpl w:val="F7144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C62F8B"/>
    <w:multiLevelType w:val="hybridMultilevel"/>
    <w:tmpl w:val="45B232A0"/>
    <w:lvl w:ilvl="0" w:tplc="951E1D9C">
      <w:start w:val="1"/>
      <w:numFmt w:val="decimal"/>
      <w:lvlText w:val="3.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9E8"/>
    <w:multiLevelType w:val="hybridMultilevel"/>
    <w:tmpl w:val="0102E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18C7"/>
    <w:multiLevelType w:val="hybridMultilevel"/>
    <w:tmpl w:val="90C0BD22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151D2"/>
    <w:multiLevelType w:val="hybridMultilevel"/>
    <w:tmpl w:val="54629590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34203"/>
    <w:multiLevelType w:val="hybridMultilevel"/>
    <w:tmpl w:val="38846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73C2C"/>
    <w:multiLevelType w:val="hybridMultilevel"/>
    <w:tmpl w:val="523EA942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37B8A"/>
    <w:multiLevelType w:val="hybridMultilevel"/>
    <w:tmpl w:val="3AE6D35E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35256"/>
    <w:multiLevelType w:val="hybridMultilevel"/>
    <w:tmpl w:val="DAA0C240"/>
    <w:lvl w:ilvl="0" w:tplc="3552D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E36BD"/>
    <w:multiLevelType w:val="hybridMultilevel"/>
    <w:tmpl w:val="83B4F9DC"/>
    <w:lvl w:ilvl="0" w:tplc="F2CE6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94640"/>
    <w:multiLevelType w:val="hybridMultilevel"/>
    <w:tmpl w:val="6E3A084C"/>
    <w:lvl w:ilvl="0" w:tplc="4E0A3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5751C"/>
    <w:multiLevelType w:val="hybridMultilevel"/>
    <w:tmpl w:val="2C1A5486"/>
    <w:lvl w:ilvl="0" w:tplc="F2CE6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E3CA0"/>
    <w:multiLevelType w:val="hybridMultilevel"/>
    <w:tmpl w:val="90FC89E2"/>
    <w:lvl w:ilvl="0" w:tplc="951E1D9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9"/>
  </w:num>
  <w:num w:numId="5">
    <w:abstractNumId w:val="12"/>
  </w:num>
  <w:num w:numId="6">
    <w:abstractNumId w:val="27"/>
  </w:num>
  <w:num w:numId="7">
    <w:abstractNumId w:val="29"/>
  </w:num>
  <w:num w:numId="8">
    <w:abstractNumId w:val="15"/>
  </w:num>
  <w:num w:numId="9">
    <w:abstractNumId w:val="26"/>
  </w:num>
  <w:num w:numId="10">
    <w:abstractNumId w:val="10"/>
  </w:num>
  <w:num w:numId="11">
    <w:abstractNumId w:val="14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16"/>
  </w:num>
  <w:num w:numId="17">
    <w:abstractNumId w:val="23"/>
  </w:num>
  <w:num w:numId="18">
    <w:abstractNumId w:val="30"/>
  </w:num>
  <w:num w:numId="19">
    <w:abstractNumId w:val="5"/>
  </w:num>
  <w:num w:numId="20">
    <w:abstractNumId w:val="22"/>
  </w:num>
  <w:num w:numId="21">
    <w:abstractNumId w:val="18"/>
  </w:num>
  <w:num w:numId="22">
    <w:abstractNumId w:val="1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21"/>
  </w:num>
  <w:num w:numId="28">
    <w:abstractNumId w:val="25"/>
  </w:num>
  <w:num w:numId="29">
    <w:abstractNumId w:val="24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34"/>
    <w:rsid w:val="000B1F4F"/>
    <w:rsid w:val="000D30D5"/>
    <w:rsid w:val="001075CD"/>
    <w:rsid w:val="00206AB1"/>
    <w:rsid w:val="00275995"/>
    <w:rsid w:val="00346B05"/>
    <w:rsid w:val="00374634"/>
    <w:rsid w:val="003C0175"/>
    <w:rsid w:val="004346E1"/>
    <w:rsid w:val="00435F3C"/>
    <w:rsid w:val="00437F8C"/>
    <w:rsid w:val="004C67E0"/>
    <w:rsid w:val="006712B6"/>
    <w:rsid w:val="007262C5"/>
    <w:rsid w:val="0076786C"/>
    <w:rsid w:val="0087772A"/>
    <w:rsid w:val="00973A56"/>
    <w:rsid w:val="009963E1"/>
    <w:rsid w:val="009E026C"/>
    <w:rsid w:val="00A771E9"/>
    <w:rsid w:val="00A84C51"/>
    <w:rsid w:val="00B76CB9"/>
    <w:rsid w:val="00B82B11"/>
    <w:rsid w:val="00BE24F7"/>
    <w:rsid w:val="00C30B5E"/>
    <w:rsid w:val="00C50D80"/>
    <w:rsid w:val="00C73F93"/>
    <w:rsid w:val="00CB4EEE"/>
    <w:rsid w:val="00DB1112"/>
    <w:rsid w:val="00E23EC3"/>
    <w:rsid w:val="00E35E9C"/>
    <w:rsid w:val="00E733D6"/>
    <w:rsid w:val="00FA17CE"/>
    <w:rsid w:val="00FC158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B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6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6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74634"/>
    <w:rPr>
      <w:b/>
      <w:bCs/>
    </w:rPr>
  </w:style>
  <w:style w:type="paragraph" w:styleId="ListParagraph">
    <w:name w:val="List Paragraph"/>
    <w:basedOn w:val="Normal"/>
    <w:uiPriority w:val="34"/>
    <w:qFormat/>
    <w:rsid w:val="0037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EE"/>
  </w:style>
  <w:style w:type="paragraph" w:styleId="Footer">
    <w:name w:val="footer"/>
    <w:basedOn w:val="Normal"/>
    <w:link w:val="FooterChar"/>
    <w:uiPriority w:val="99"/>
    <w:unhideWhenUsed/>
    <w:rsid w:val="00C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6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6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74634"/>
    <w:rPr>
      <w:b/>
      <w:bCs/>
    </w:rPr>
  </w:style>
  <w:style w:type="paragraph" w:styleId="ListParagraph">
    <w:name w:val="List Paragraph"/>
    <w:basedOn w:val="Normal"/>
    <w:uiPriority w:val="34"/>
    <w:qFormat/>
    <w:rsid w:val="0037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EE"/>
  </w:style>
  <w:style w:type="paragraph" w:styleId="Footer">
    <w:name w:val="footer"/>
    <w:basedOn w:val="Normal"/>
    <w:link w:val="FooterChar"/>
    <w:uiPriority w:val="99"/>
    <w:unhideWhenUsed/>
    <w:rsid w:val="00C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8DF6-411B-4BB0-B15D-F233C135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2022-09-27T09:27:00Z</dcterms:created>
  <dcterms:modified xsi:type="dcterms:W3CDTF">2022-09-27T09:27:00Z</dcterms:modified>
</cp:coreProperties>
</file>